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560E5" w14:textId="2FD6196E" w:rsidR="00B8790E" w:rsidRPr="00A264E5" w:rsidRDefault="00B8790E" w:rsidP="00B8790E">
      <w:pPr>
        <w:pStyle w:val="Corpodetexto"/>
        <w:ind w:hanging="235"/>
        <w:jc w:val="center"/>
      </w:pPr>
      <w:r w:rsidRPr="00A264E5">
        <w:t>AGÊNCIA</w:t>
      </w:r>
      <w:r w:rsidRPr="00A264E5">
        <w:rPr>
          <w:spacing w:val="-7"/>
        </w:rPr>
        <w:t xml:space="preserve"> </w:t>
      </w:r>
      <w:r w:rsidRPr="00A264E5">
        <w:t>NACIONAL</w:t>
      </w:r>
      <w:r w:rsidRPr="00A264E5">
        <w:rPr>
          <w:spacing w:val="-7"/>
        </w:rPr>
        <w:t xml:space="preserve"> </w:t>
      </w:r>
      <w:r w:rsidRPr="00A264E5">
        <w:t>DE</w:t>
      </w:r>
      <w:r w:rsidRPr="00A264E5">
        <w:rPr>
          <w:spacing w:val="-7"/>
        </w:rPr>
        <w:t xml:space="preserve"> </w:t>
      </w:r>
      <w:r w:rsidRPr="00A264E5">
        <w:t>ENERGIA</w:t>
      </w:r>
      <w:r w:rsidRPr="00A264E5">
        <w:rPr>
          <w:spacing w:val="-7"/>
        </w:rPr>
        <w:t xml:space="preserve"> </w:t>
      </w:r>
      <w:r w:rsidRPr="00A264E5">
        <w:t>ELÉTRICA</w:t>
      </w:r>
      <w:r w:rsidRPr="00A264E5">
        <w:rPr>
          <w:spacing w:val="-7"/>
        </w:rPr>
        <w:t xml:space="preserve"> </w:t>
      </w:r>
      <w:r w:rsidRPr="00A264E5">
        <w:t>-</w:t>
      </w:r>
      <w:r w:rsidRPr="00A264E5">
        <w:rPr>
          <w:spacing w:val="-7"/>
        </w:rPr>
        <w:t xml:space="preserve"> </w:t>
      </w:r>
      <w:r w:rsidRPr="00A264E5">
        <w:t>ANEEL</w:t>
      </w:r>
    </w:p>
    <w:p w14:paraId="0A4AE279" w14:textId="77777777" w:rsidR="00B8790E" w:rsidRPr="00A264E5" w:rsidRDefault="00B8790E" w:rsidP="00B8790E">
      <w:pPr>
        <w:pStyle w:val="Corpodetexto"/>
        <w:ind w:hanging="235"/>
        <w:jc w:val="center"/>
      </w:pPr>
    </w:p>
    <w:p w14:paraId="0762E6AB" w14:textId="77777777" w:rsidR="00B8790E" w:rsidRPr="00A264E5" w:rsidRDefault="00B8790E" w:rsidP="00B8790E">
      <w:pPr>
        <w:pStyle w:val="Corpodetexto"/>
        <w:ind w:hanging="235"/>
        <w:jc w:val="center"/>
      </w:pPr>
    </w:p>
    <w:p w14:paraId="6B834D72" w14:textId="22E87D9B" w:rsidR="00B8790E" w:rsidRPr="00A264E5" w:rsidRDefault="00B8790E" w:rsidP="00B8790E">
      <w:pPr>
        <w:pStyle w:val="Corpodetexto"/>
        <w:ind w:hanging="235"/>
        <w:jc w:val="center"/>
      </w:pPr>
      <w:r w:rsidRPr="00A264E5">
        <w:t>DESPACHO Nº</w:t>
      </w:r>
      <w:r w:rsidRPr="00A264E5">
        <w:rPr>
          <w:spacing w:val="40"/>
        </w:rPr>
        <w:t xml:space="preserve"> </w:t>
      </w:r>
      <w:r w:rsidRPr="00A264E5">
        <w:t>2.545, DE 14 DE JULHO DE 2026</w:t>
      </w:r>
    </w:p>
    <w:p w14:paraId="1399F376" w14:textId="77777777" w:rsidR="00B8790E" w:rsidRPr="00A264E5" w:rsidRDefault="00B8790E" w:rsidP="00B8790E">
      <w:pPr>
        <w:pStyle w:val="Corpodetexto"/>
        <w:ind w:hanging="235"/>
        <w:jc w:val="center"/>
      </w:pPr>
    </w:p>
    <w:p w14:paraId="54EA391E" w14:textId="77777777" w:rsidR="00B8790E" w:rsidRPr="00A264E5" w:rsidRDefault="00B8790E" w:rsidP="00B8790E">
      <w:pPr>
        <w:pStyle w:val="Corpodetexto"/>
        <w:ind w:hanging="235"/>
        <w:jc w:val="center"/>
      </w:pPr>
    </w:p>
    <w:p w14:paraId="273EFA8A" w14:textId="43965BEA" w:rsidR="00B8790E" w:rsidRPr="00A264E5" w:rsidRDefault="00B8790E" w:rsidP="00B8790E">
      <w:pPr>
        <w:pStyle w:val="Corpodetexto"/>
        <w:ind w:firstLine="4"/>
        <w:jc w:val="both"/>
      </w:pPr>
      <w:r w:rsidRPr="00A264E5">
        <w:t>Processo nº: 48500.031061/2025-71. Interessados: Concessionárias de transmissão, consumidores livres e autoprodutores e ENBPar. Decisão: Fixar os valores das quotas</w:t>
      </w:r>
      <w:r w:rsidRPr="00A264E5">
        <w:rPr>
          <w:spacing w:val="40"/>
        </w:rPr>
        <w:t xml:space="preserve"> </w:t>
      </w:r>
      <w:r w:rsidRPr="00A264E5">
        <w:t xml:space="preserve">de custeio referentes ao Programa de Incentivo às Fontes Alternativas de Energia Elétrica – Proinfa, para o mês de setembro de 2026. Prazo para recolhimento: até o dia 10 de agosto de 2026. A íntegra deste Despacho e seu anexo constam dos autos e estarão disponíveis no endereço eletrônico </w:t>
      </w:r>
      <w:r w:rsidRPr="00A264E5">
        <w:rPr>
          <w:color w:val="0000FF"/>
          <w:u w:val="single" w:color="0000FF"/>
        </w:rPr>
        <w:t>http://biblioteca.aneel.gov.br</w:t>
      </w:r>
      <w:r w:rsidRPr="00A264E5">
        <w:t>.</w:t>
      </w:r>
    </w:p>
    <w:p w14:paraId="212EFE8F" w14:textId="77777777" w:rsidR="00B8790E" w:rsidRPr="00A264E5" w:rsidRDefault="00B8790E" w:rsidP="00A264E5">
      <w:pPr>
        <w:pStyle w:val="Corpodetexto"/>
        <w:jc w:val="center"/>
      </w:pPr>
    </w:p>
    <w:p w14:paraId="4C70683C" w14:textId="77777777" w:rsidR="00B8790E" w:rsidRPr="00A264E5" w:rsidRDefault="00B8790E" w:rsidP="00B8790E">
      <w:pPr>
        <w:pStyle w:val="Ttulo2"/>
        <w:ind w:left="0"/>
      </w:pPr>
      <w:r w:rsidRPr="00A264E5">
        <w:t>DENIS</w:t>
      </w:r>
      <w:r w:rsidRPr="00A264E5">
        <w:rPr>
          <w:spacing w:val="-3"/>
        </w:rPr>
        <w:t xml:space="preserve"> </w:t>
      </w:r>
      <w:r w:rsidRPr="00A264E5">
        <w:t>PEREZ</w:t>
      </w:r>
      <w:r w:rsidRPr="00A264E5">
        <w:rPr>
          <w:spacing w:val="-3"/>
        </w:rPr>
        <w:t xml:space="preserve"> </w:t>
      </w:r>
      <w:r w:rsidRPr="00A264E5">
        <w:rPr>
          <w:spacing w:val="-2"/>
        </w:rPr>
        <w:t>JANNUZZI</w:t>
      </w:r>
    </w:p>
    <w:p w14:paraId="39E0E43E" w14:textId="439A5A8A" w:rsidR="00C11EF8" w:rsidRPr="00A264E5" w:rsidRDefault="00B8790E" w:rsidP="00B8790E">
      <w:pPr>
        <w:pStyle w:val="Corpodetexto"/>
        <w:jc w:val="center"/>
        <w:rPr>
          <w:spacing w:val="-2"/>
        </w:rPr>
      </w:pPr>
      <w:r w:rsidRPr="00A264E5">
        <w:t>Superintendente</w:t>
      </w:r>
      <w:r w:rsidRPr="00A264E5">
        <w:rPr>
          <w:spacing w:val="-9"/>
        </w:rPr>
        <w:t xml:space="preserve"> </w:t>
      </w:r>
      <w:r w:rsidRPr="00A264E5">
        <w:t>Adjunto</w:t>
      </w:r>
      <w:r w:rsidRPr="00A264E5">
        <w:rPr>
          <w:spacing w:val="-7"/>
        </w:rPr>
        <w:t xml:space="preserve"> </w:t>
      </w:r>
      <w:r w:rsidRPr="00A264E5">
        <w:t>de</w:t>
      </w:r>
      <w:r w:rsidRPr="00A264E5">
        <w:rPr>
          <w:spacing w:val="-7"/>
        </w:rPr>
        <w:t xml:space="preserve"> </w:t>
      </w:r>
      <w:r w:rsidRPr="00A264E5">
        <w:t>Gestão</w:t>
      </w:r>
      <w:r w:rsidRPr="00A264E5">
        <w:rPr>
          <w:spacing w:val="-7"/>
        </w:rPr>
        <w:t xml:space="preserve"> </w:t>
      </w:r>
      <w:r w:rsidRPr="00A264E5">
        <w:t>Tarifária</w:t>
      </w:r>
      <w:r w:rsidRPr="00A264E5">
        <w:rPr>
          <w:spacing w:val="-7"/>
        </w:rPr>
        <w:t xml:space="preserve"> </w:t>
      </w:r>
      <w:r w:rsidRPr="00A264E5">
        <w:t>e</w:t>
      </w:r>
      <w:r w:rsidRPr="00A264E5">
        <w:rPr>
          <w:spacing w:val="-7"/>
        </w:rPr>
        <w:t xml:space="preserve"> </w:t>
      </w:r>
      <w:r w:rsidRPr="00A264E5">
        <w:t>Regulação</w:t>
      </w:r>
      <w:r w:rsidRPr="00A264E5">
        <w:rPr>
          <w:spacing w:val="-6"/>
        </w:rPr>
        <w:t xml:space="preserve"> </w:t>
      </w:r>
      <w:r w:rsidRPr="00A264E5">
        <w:rPr>
          <w:spacing w:val="-2"/>
        </w:rPr>
        <w:t>Econômica</w:t>
      </w:r>
    </w:p>
    <w:p w14:paraId="5DCF32CB" w14:textId="77777777" w:rsidR="00A264E5" w:rsidRPr="00A264E5" w:rsidRDefault="00A264E5" w:rsidP="00B8790E">
      <w:pPr>
        <w:pStyle w:val="Corpodetexto"/>
        <w:jc w:val="center"/>
        <w:rPr>
          <w:spacing w:val="-2"/>
        </w:rPr>
      </w:pPr>
    </w:p>
    <w:p w14:paraId="1FE09BA4" w14:textId="234B78B4" w:rsidR="00A264E5" w:rsidRPr="00A264E5" w:rsidRDefault="00A264E5" w:rsidP="00A264E5">
      <w:pPr>
        <w:pStyle w:val="Corpodetexto"/>
        <w:jc w:val="both"/>
        <w:rPr>
          <w:color w:val="FF0000"/>
        </w:rPr>
      </w:pPr>
      <w:r w:rsidRPr="00A264E5">
        <w:rPr>
          <w:color w:val="FF0000"/>
        </w:rPr>
        <w:t xml:space="preserve">Este texto não substitui o publicado no D.O. de 15.07.2026, seção 1, p. </w:t>
      </w:r>
      <w:r w:rsidR="00F647D7">
        <w:rPr>
          <w:color w:val="FF0000"/>
        </w:rPr>
        <w:t>5</w:t>
      </w:r>
      <w:r w:rsidRPr="00A264E5">
        <w:rPr>
          <w:color w:val="FF0000"/>
        </w:rPr>
        <w:t>0, v. 164, n. 131.</w:t>
      </w:r>
    </w:p>
    <w:sectPr w:rsidR="00A264E5" w:rsidRPr="00A264E5" w:rsidSect="00B8790E">
      <w:footerReference w:type="default" r:id="rId9"/>
      <w:pgSz w:w="11900" w:h="16840" w:code="9"/>
      <w:pgMar w:top="2268" w:right="567" w:bottom="851" w:left="1134" w:header="1134" w:footer="113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E6F211" w14:textId="77777777" w:rsidR="007C3ED1" w:rsidRDefault="007C3ED1">
      <w:r>
        <w:separator/>
      </w:r>
    </w:p>
  </w:endnote>
  <w:endnote w:type="continuationSeparator" w:id="0">
    <w:p w14:paraId="28BBA4A0" w14:textId="77777777" w:rsidR="007C3ED1" w:rsidRDefault="007C3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6467C" w14:textId="0F1346EC" w:rsidR="00C11EF8" w:rsidRDefault="00C11EF8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1D66D" w14:textId="77777777" w:rsidR="007C3ED1" w:rsidRDefault="007C3ED1">
      <w:r>
        <w:separator/>
      </w:r>
    </w:p>
  </w:footnote>
  <w:footnote w:type="continuationSeparator" w:id="0">
    <w:p w14:paraId="10E5CD1D" w14:textId="77777777" w:rsidR="007C3ED1" w:rsidRDefault="007C3E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11EF8"/>
    <w:rsid w:val="000E1B56"/>
    <w:rsid w:val="00134E54"/>
    <w:rsid w:val="00335E76"/>
    <w:rsid w:val="003A0008"/>
    <w:rsid w:val="006D45AD"/>
    <w:rsid w:val="007C3ED1"/>
    <w:rsid w:val="009D5AB0"/>
    <w:rsid w:val="00A264E5"/>
    <w:rsid w:val="00AC0368"/>
    <w:rsid w:val="00AE2756"/>
    <w:rsid w:val="00B8790E"/>
    <w:rsid w:val="00C11EF8"/>
    <w:rsid w:val="00F64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2690D7"/>
  <w15:docId w15:val="{A89569C4-A8B3-4D80-B374-F0D9C17BF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spacing w:before="1"/>
      <w:ind w:left="2606" w:right="2583"/>
      <w:jc w:val="center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2577"/>
      <w:jc w:val="center"/>
      <w:outlineLvl w:val="1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55" w:lineRule="exact"/>
      <w:ind w:right="60"/>
      <w:jc w:val="right"/>
    </w:pPr>
  </w:style>
  <w:style w:type="paragraph" w:styleId="Cabealho">
    <w:name w:val="header"/>
    <w:basedOn w:val="Normal"/>
    <w:link w:val="CabealhoChar"/>
    <w:uiPriority w:val="99"/>
    <w:unhideWhenUsed/>
    <w:rsid w:val="00AC036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C0368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AC036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C0368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5503c7-e4f6-47f1-9f31-b3c004ada917" xsi:nil="true"/>
    <lcf76f155ced4ddcb4097134ff3c332f xmlns="1de98b72-18c2-4b93-a98e-5e7acddddc65">
      <Terms xmlns="http://schemas.microsoft.com/office/infopath/2007/PartnerControls"/>
    </lcf76f155ced4ddcb4097134ff3c332f>
    <_Flow_SignoffStatus xmlns="1de98b72-18c2-4b93-a98e-5e7acddddc6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743A50D81FB4546BCA768369C60749D" ma:contentTypeVersion="18" ma:contentTypeDescription="Crie um novo documento." ma:contentTypeScope="" ma:versionID="6cb827edf8cdbcab2f3da08d3b1392fe">
  <xsd:schema xmlns:xsd="http://www.w3.org/2001/XMLSchema" xmlns:xs="http://www.w3.org/2001/XMLSchema" xmlns:p="http://schemas.microsoft.com/office/2006/metadata/properties" xmlns:ns2="1de98b72-18c2-4b93-a98e-5e7acddddc65" xmlns:ns3="b95503c7-e4f6-47f1-9f31-b3c004ada917" targetNamespace="http://schemas.microsoft.com/office/2006/metadata/properties" ma:root="true" ma:fieldsID="363c3a15f66d03823eea1dffb75e46bb" ns2:_="" ns3:_="">
    <xsd:import namespace="1de98b72-18c2-4b93-a98e-5e7acddddc65"/>
    <xsd:import namespace="b95503c7-e4f6-47f1-9f31-b3c004ada9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_Flow_SignoffStatu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e98b72-18c2-4b93-a98e-5e7acddddc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Marcações de imagem" ma:readOnly="false" ma:fieldId="{5cf76f15-5ced-4ddc-b409-7134ff3c332f}" ma:taxonomyMulti="true" ma:sspId="f0ea9576-07f5-42e4-977a-c06b0478ef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4" nillable="true" ma:displayName="Status de liberação" ma:internalName="Status_x0020_de_x0020_libera_x00e7__x00e3_o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5503c7-e4f6-47f1-9f31-b3c004ada91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3c1462c-e165-48df-bd92-8fbe8972e397}" ma:internalName="TaxCatchAll" ma:showField="CatchAllData" ma:web="b95503c7-e4f6-47f1-9f31-b3c004ada9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2649BB-BED3-4583-8B4B-AED954B672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9AC460-B089-4409-A783-B8B326DAB38A}">
  <ds:schemaRefs>
    <ds:schemaRef ds:uri="http://schemas.microsoft.com/office/2006/metadata/properties"/>
    <ds:schemaRef ds:uri="http://schemas.microsoft.com/office/infopath/2007/PartnerControls"/>
    <ds:schemaRef ds:uri="b95503c7-e4f6-47f1-9f31-b3c004ada917"/>
    <ds:schemaRef ds:uri="1de98b72-18c2-4b93-a98e-5e7acddddc65"/>
  </ds:schemaRefs>
</ds:datastoreItem>
</file>

<file path=customXml/itemProps3.xml><?xml version="1.0" encoding="utf-8"?>
<ds:datastoreItem xmlns:ds="http://schemas.openxmlformats.org/officeDocument/2006/customXml" ds:itemID="{DDC5CF11-8F21-4B2F-AC1C-1B63EB21F3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e98b72-18c2-4b93-a98e-5e7acddddc65"/>
    <ds:schemaRef ds:uri="b95503c7-e4f6-47f1-9f31-b3c004ada9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PDF 48500.031061/2025-71</vt:lpstr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Rosangela Bezerra de Aragao Lopes  (SigaServiços)</dc:creator>
  <cp:lastModifiedBy>Claudio Danilo Moreira Loureiro (SigaServiços)</cp:lastModifiedBy>
  <cp:revision>4</cp:revision>
  <dcterms:created xsi:type="dcterms:W3CDTF">2026-07-14T18:47:00Z</dcterms:created>
  <dcterms:modified xsi:type="dcterms:W3CDTF">2026-07-15T10:05:00Z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2026-07-14T00:00:00Z</vt:filetime>
  </property>
  <property fmtid="{D5CDD505-2E9C-101B-9397-08002B2CF9AE}" pid="3" name="Creator">
    <vt:lpwstr>wkhtmltopdf 0.12.6</vt:lpwstr>
  </property>
  <property fmtid="{D5CDD505-2E9C-101B-9397-08002B2CF9AE}" pid="4" name="Producer">
    <vt:lpwstr>Qt 4.8.7</vt:lpwstr>
  </property>
  <property fmtid="{D5CDD505-2E9C-101B-9397-08002B2CF9AE}" pid="5" name="LastSaved">
    <vt:filetime>2026-07-14T00:00:00Z</vt:filetime>
  </property>
  <property fmtid="{D5CDD505-2E9C-101B-9397-08002B2CF9AE}" pid="6" name="ContentTypeId">
    <vt:lpwstr>0x0101006743A50D81FB4546BCA768369C60749D</vt:lpwstr>
  </property>
</Properties>
</file>